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4076" w14:textId="05F3F6DD" w:rsidR="00563D72" w:rsidRDefault="00563D72" w:rsidP="00563D72">
      <w:pPr>
        <w:rPr>
          <w:rFonts w:ascii="Arial" w:hAnsi="Arial" w:cs="Arial"/>
          <w:b/>
          <w:sz w:val="56"/>
          <w:szCs w:val="34"/>
        </w:rPr>
      </w:pPr>
    </w:p>
    <w:p w14:paraId="6D3065B1" w14:textId="77777777" w:rsidR="00853C90" w:rsidRPr="0004231B" w:rsidRDefault="009124E6" w:rsidP="0004231B">
      <w:pPr>
        <w:pStyle w:val="Heading"/>
        <w:pBdr>
          <w:bottom w:val="single" w:sz="4" w:space="1" w:color="auto"/>
        </w:pBdr>
        <w:rPr>
          <w:sz w:val="52"/>
        </w:rPr>
      </w:pPr>
      <w:r>
        <w:rPr>
          <w:sz w:val="52"/>
        </w:rPr>
        <w:t>EQUALITY &amp; DIVERSITY</w:t>
      </w:r>
      <w:r w:rsidR="0004231B" w:rsidRPr="0004231B">
        <w:rPr>
          <w:sz w:val="52"/>
        </w:rPr>
        <w:t xml:space="preserve"> POLICY</w:t>
      </w:r>
    </w:p>
    <w:p w14:paraId="74BA358D" w14:textId="77777777" w:rsidR="00853C90" w:rsidRDefault="00853C90" w:rsidP="00FF2223">
      <w:pPr>
        <w:pStyle w:val="GaramondBody"/>
      </w:pPr>
    </w:p>
    <w:p w14:paraId="26A564F9" w14:textId="77777777" w:rsidR="009124E6" w:rsidRDefault="009124E6" w:rsidP="009124E6">
      <w:pPr>
        <w:pStyle w:val="BodyBoldRed"/>
        <w:rPr>
          <w:lang w:val="en-US"/>
        </w:rPr>
      </w:pPr>
      <w:r w:rsidRPr="00645369">
        <w:rPr>
          <w:lang w:val="en-US"/>
        </w:rPr>
        <w:t>INTRODUCTION</w:t>
      </w:r>
    </w:p>
    <w:p w14:paraId="321F7CF3" w14:textId="2B46D101" w:rsidR="00694526" w:rsidRPr="00331719" w:rsidRDefault="00694526" w:rsidP="00694526">
      <w:pPr>
        <w:pStyle w:val="GaramondBody"/>
        <w:rPr>
          <w:rFonts w:ascii="Arial" w:hAnsi="Arial"/>
        </w:rPr>
      </w:pPr>
      <w:r w:rsidRPr="00331719">
        <w:rPr>
          <w:rFonts w:ascii="Arial" w:hAnsi="Arial"/>
        </w:rPr>
        <w:t xml:space="preserve">Our vision is for the </w:t>
      </w:r>
      <w:r w:rsidR="00FB0D40">
        <w:rPr>
          <w:rFonts w:ascii="Arial" w:hAnsi="Arial"/>
        </w:rPr>
        <w:t>Practice</w:t>
      </w:r>
      <w:r w:rsidRPr="00331719">
        <w:rPr>
          <w:rFonts w:ascii="Arial" w:hAnsi="Arial"/>
        </w:rPr>
        <w:t xml:space="preserve"> to be a successful, </w:t>
      </w:r>
      <w:r w:rsidR="00AB77D8" w:rsidRPr="00331719">
        <w:rPr>
          <w:rFonts w:ascii="Arial" w:hAnsi="Arial"/>
        </w:rPr>
        <w:t>caring,</w:t>
      </w:r>
      <w:r w:rsidRPr="00331719">
        <w:rPr>
          <w:rFonts w:ascii="Arial" w:hAnsi="Arial"/>
        </w:rPr>
        <w:t xml:space="preserve"> and welcoming place for staff</w:t>
      </w:r>
      <w:r w:rsidR="0054027E" w:rsidRPr="00331719">
        <w:rPr>
          <w:rFonts w:ascii="Arial" w:hAnsi="Arial"/>
        </w:rPr>
        <w:t xml:space="preserve"> and</w:t>
      </w:r>
      <w:r w:rsidRPr="00331719">
        <w:rPr>
          <w:rFonts w:ascii="Arial" w:hAnsi="Arial"/>
        </w:rPr>
        <w:t xml:space="preserve"> patients/service users. We want to create a supportive and inclusive environment where our staff can reach their full potential and care is provided in partnership with patients/service users, without prejudice and discrimination. We are committed to a culture where respect and understanding is </w:t>
      </w:r>
      <w:r w:rsidR="00AB77D8" w:rsidRPr="00331719">
        <w:rPr>
          <w:rFonts w:ascii="Arial" w:hAnsi="Arial"/>
        </w:rPr>
        <w:t>fostered,</w:t>
      </w:r>
      <w:r w:rsidRPr="00331719">
        <w:rPr>
          <w:rFonts w:ascii="Arial" w:hAnsi="Arial"/>
        </w:rPr>
        <w:t xml:space="preserve"> and the diversity of people's backgrounds and circumstances will be positively valued. </w:t>
      </w:r>
    </w:p>
    <w:p w14:paraId="7D093D9B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668D6083" w14:textId="77777777" w:rsidR="00694526" w:rsidRPr="00331719" w:rsidRDefault="00694526" w:rsidP="00694526">
      <w:pPr>
        <w:pStyle w:val="GaramondBody"/>
        <w:rPr>
          <w:rFonts w:ascii="Arial" w:hAnsi="Arial"/>
        </w:rPr>
      </w:pPr>
      <w:r w:rsidRPr="00331719">
        <w:rPr>
          <w:rFonts w:ascii="Arial" w:hAnsi="Arial"/>
        </w:rPr>
        <w:t xml:space="preserve">This Policy will help us to achieve this vision. </w:t>
      </w:r>
    </w:p>
    <w:p w14:paraId="58BC6F82" w14:textId="77777777" w:rsidR="00694526" w:rsidRPr="00B72CAE" w:rsidRDefault="00694526" w:rsidP="00694526">
      <w:pPr>
        <w:pStyle w:val="GaramondBody"/>
      </w:pPr>
    </w:p>
    <w:p w14:paraId="500EB9F9" w14:textId="77777777" w:rsidR="00694526" w:rsidRDefault="00694526" w:rsidP="00694526">
      <w:pPr>
        <w:pStyle w:val="BodyBoldRed"/>
      </w:pPr>
      <w:bookmarkStart w:id="0" w:name="d.en.65425"/>
      <w:bookmarkEnd w:id="0"/>
      <w:r w:rsidRPr="00B72CAE">
        <w:t>LEGAL RESPONSIBILITIES</w:t>
      </w:r>
    </w:p>
    <w:p w14:paraId="600166F0" w14:textId="41EEA2AF" w:rsidR="00694526" w:rsidRPr="00331719" w:rsidRDefault="00694526" w:rsidP="00694526">
      <w:pPr>
        <w:pStyle w:val="GaramondBody"/>
        <w:rPr>
          <w:rFonts w:ascii="Arial" w:hAnsi="Arial"/>
        </w:rPr>
      </w:pPr>
      <w:r w:rsidRPr="00331719">
        <w:rPr>
          <w:rFonts w:ascii="Arial" w:hAnsi="Arial"/>
        </w:rPr>
        <w:t xml:space="preserve">The rights of our staff and </w:t>
      </w:r>
      <w:r w:rsidR="00B43625">
        <w:rPr>
          <w:rFonts w:ascii="Arial" w:hAnsi="Arial"/>
        </w:rPr>
        <w:t>patients/</w:t>
      </w:r>
      <w:r w:rsidRPr="00331719">
        <w:rPr>
          <w:rFonts w:ascii="Arial" w:hAnsi="Arial"/>
        </w:rPr>
        <w:t xml:space="preserve">service users with regards to discrimination are protected by anti-discrimination legislation. By adopting this Policy, we accept our responsibility to ensure that discrimination does not take place and that everyone is treated fairly and equally. </w:t>
      </w:r>
    </w:p>
    <w:p w14:paraId="30D6EB17" w14:textId="77777777" w:rsidR="00694526" w:rsidRPr="00694526" w:rsidRDefault="00694526" w:rsidP="00694526">
      <w:pPr>
        <w:pStyle w:val="GaramondBody"/>
      </w:pPr>
    </w:p>
    <w:p w14:paraId="4005AC65" w14:textId="77777777" w:rsidR="00694526" w:rsidRDefault="00694526" w:rsidP="00694526">
      <w:pPr>
        <w:pStyle w:val="BodyBoldRed"/>
      </w:pPr>
      <w:bookmarkStart w:id="1" w:name="d.en.65427"/>
      <w:bookmarkEnd w:id="1"/>
      <w:r w:rsidRPr="00B72CAE">
        <w:t>AIM</w:t>
      </w:r>
    </w:p>
    <w:p w14:paraId="34B36CC5" w14:textId="1FA02AC9" w:rsidR="00694526" w:rsidRPr="00331719" w:rsidRDefault="00694526" w:rsidP="00694526">
      <w:pPr>
        <w:pStyle w:val="GaramondBody"/>
        <w:rPr>
          <w:rFonts w:ascii="Arial" w:hAnsi="Arial"/>
        </w:rPr>
      </w:pPr>
      <w:r w:rsidRPr="00331719">
        <w:rPr>
          <w:rFonts w:ascii="Arial" w:hAnsi="Arial"/>
        </w:rPr>
        <w:t xml:space="preserve">The aim of this Policy is to achieve equality of experience by removing any potential discrimination </w:t>
      </w:r>
      <w:r w:rsidR="00B43625">
        <w:rPr>
          <w:rFonts w:ascii="Arial" w:hAnsi="Arial"/>
        </w:rPr>
        <w:t>towards</w:t>
      </w:r>
      <w:r w:rsidRPr="00331719">
        <w:rPr>
          <w:rFonts w:ascii="Arial" w:hAnsi="Arial"/>
        </w:rPr>
        <w:t xml:space="preserve"> our staff and </w:t>
      </w:r>
      <w:r w:rsidR="00B43625">
        <w:rPr>
          <w:rFonts w:ascii="Arial" w:hAnsi="Arial"/>
        </w:rPr>
        <w:t>in the way that our patients/</w:t>
      </w:r>
      <w:r w:rsidRPr="00331719">
        <w:rPr>
          <w:rFonts w:ascii="Arial" w:hAnsi="Arial"/>
        </w:rPr>
        <w:t>service users are cared</w:t>
      </w:r>
      <w:r w:rsidR="00B43625">
        <w:rPr>
          <w:rFonts w:ascii="Arial" w:hAnsi="Arial"/>
        </w:rPr>
        <w:t xml:space="preserve"> for</w:t>
      </w:r>
      <w:r w:rsidRPr="00331719">
        <w:rPr>
          <w:rFonts w:ascii="Arial" w:hAnsi="Arial"/>
        </w:rPr>
        <w:t xml:space="preserve"> and treated by the </w:t>
      </w:r>
      <w:r w:rsidR="00FB0D40">
        <w:rPr>
          <w:rFonts w:ascii="Arial" w:hAnsi="Arial"/>
        </w:rPr>
        <w:t>Practice</w:t>
      </w:r>
      <w:r w:rsidRPr="00331719">
        <w:rPr>
          <w:rFonts w:ascii="Arial" w:hAnsi="Arial"/>
        </w:rPr>
        <w:t>, including</w:t>
      </w:r>
      <w:r w:rsidR="00140A4B">
        <w:rPr>
          <w:rFonts w:ascii="Arial" w:hAnsi="Arial"/>
        </w:rPr>
        <w:t xml:space="preserve"> preventing discrimination towards</w:t>
      </w:r>
      <w:r w:rsidRPr="00331719">
        <w:rPr>
          <w:rFonts w:ascii="Arial" w:hAnsi="Arial"/>
        </w:rPr>
        <w:t xml:space="preserve">: </w:t>
      </w:r>
    </w:p>
    <w:p w14:paraId="62607F61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2B03A6D3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>people with disabilities</w:t>
      </w:r>
    </w:p>
    <w:p w14:paraId="4623A66C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60B458CC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>people of different sexual orientations</w:t>
      </w:r>
    </w:p>
    <w:p w14:paraId="01BF629B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26367547" w14:textId="5FD2F688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transgender people </w:t>
      </w:r>
    </w:p>
    <w:p w14:paraId="123DFBA4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6EEB7AB2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people of different races </w:t>
      </w:r>
    </w:p>
    <w:p w14:paraId="5ACF00BD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525C3916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>people on the grounds of their sex</w:t>
      </w:r>
    </w:p>
    <w:p w14:paraId="3706E672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1EC37B02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people of faith and of no faith </w:t>
      </w:r>
    </w:p>
    <w:p w14:paraId="4C52BC2A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1D097931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>people in relation to their age</w:t>
      </w:r>
    </w:p>
    <w:p w14:paraId="0F7B0FCA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7F197AB1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people in relation to their social class or medical condition </w:t>
      </w:r>
    </w:p>
    <w:p w14:paraId="0F84CEFE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75058EF5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people who work part-time </w:t>
      </w:r>
    </w:p>
    <w:p w14:paraId="714A3F0B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48617485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people who are married or in a civil </w:t>
      </w:r>
      <w:proofErr w:type="gramStart"/>
      <w:r w:rsidRPr="00331719">
        <w:rPr>
          <w:rFonts w:ascii="Arial" w:hAnsi="Arial"/>
        </w:rPr>
        <w:t>partnership</w:t>
      </w:r>
      <w:proofErr w:type="gramEnd"/>
    </w:p>
    <w:p w14:paraId="5DBFDEF7" w14:textId="77777777" w:rsidR="00694526" w:rsidRPr="00331719" w:rsidRDefault="00694526" w:rsidP="00694526">
      <w:pPr>
        <w:pStyle w:val="GaramondBody"/>
        <w:rPr>
          <w:rFonts w:ascii="Arial" w:hAnsi="Arial"/>
        </w:rPr>
      </w:pPr>
    </w:p>
    <w:p w14:paraId="24D9A2F7" w14:textId="77777777" w:rsidR="00694526" w:rsidRPr="00331719" w:rsidRDefault="00694526" w:rsidP="00694526">
      <w:pPr>
        <w:pStyle w:val="GaramondBody"/>
        <w:numPr>
          <w:ilvl w:val="0"/>
          <w:numId w:val="18"/>
        </w:numPr>
        <w:ind w:left="360"/>
        <w:rPr>
          <w:rFonts w:ascii="Arial" w:hAnsi="Arial"/>
        </w:rPr>
      </w:pPr>
      <w:r w:rsidRPr="00331719">
        <w:rPr>
          <w:rFonts w:ascii="Arial" w:hAnsi="Arial"/>
        </w:rPr>
        <w:t xml:space="preserve">women who are pregnant, have recently given birth or are </w:t>
      </w:r>
      <w:proofErr w:type="gramStart"/>
      <w:r w:rsidRPr="00331719">
        <w:rPr>
          <w:rFonts w:ascii="Arial" w:hAnsi="Arial"/>
        </w:rPr>
        <w:t>breastfeeding</w:t>
      </w:r>
      <w:proofErr w:type="gramEnd"/>
    </w:p>
    <w:p w14:paraId="4C4DB386" w14:textId="77777777" w:rsidR="00694526" w:rsidRPr="00B72CAE" w:rsidRDefault="00694526" w:rsidP="00694526">
      <w:pPr>
        <w:pStyle w:val="GaramondBody"/>
      </w:pPr>
    </w:p>
    <w:p w14:paraId="5BECF4B1" w14:textId="77777777" w:rsidR="00694526" w:rsidRDefault="00694526" w:rsidP="00694526">
      <w:pPr>
        <w:pStyle w:val="BodyBoldRed"/>
      </w:pPr>
      <w:bookmarkStart w:id="2" w:name="d.en.65428"/>
      <w:bookmarkStart w:id="3" w:name="d.en.65430"/>
      <w:bookmarkEnd w:id="2"/>
      <w:bookmarkEnd w:id="3"/>
      <w:r w:rsidRPr="00B72CAE">
        <w:t>PUTTING THIS POLICY INTO PRACTICE</w:t>
      </w:r>
    </w:p>
    <w:p w14:paraId="2C74226A" w14:textId="77777777" w:rsidR="00694526" w:rsidRPr="001D6224" w:rsidRDefault="00694526" w:rsidP="00694526">
      <w:pPr>
        <w:pStyle w:val="GaramondBody"/>
        <w:rPr>
          <w:rFonts w:ascii="Arial" w:hAnsi="Arial"/>
        </w:rPr>
      </w:pPr>
      <w:r w:rsidRPr="001D6224">
        <w:rPr>
          <w:rFonts w:ascii="Arial" w:hAnsi="Arial"/>
        </w:rPr>
        <w:t>We aim to develop and support equality and diversity measures by:</w:t>
      </w:r>
    </w:p>
    <w:p w14:paraId="7E58F680" w14:textId="77777777" w:rsidR="00694526" w:rsidRPr="001D6224" w:rsidRDefault="00694526" w:rsidP="00694526">
      <w:pPr>
        <w:pStyle w:val="GaramondBody"/>
        <w:rPr>
          <w:rFonts w:ascii="Arial" w:hAnsi="Arial"/>
        </w:rPr>
      </w:pPr>
    </w:p>
    <w:p w14:paraId="35F57CF8" w14:textId="0D457C70" w:rsidR="00694526" w:rsidRPr="001D6224" w:rsidRDefault="00694526" w:rsidP="00694526">
      <w:pPr>
        <w:pStyle w:val="GaramondBody"/>
        <w:numPr>
          <w:ilvl w:val="0"/>
          <w:numId w:val="19"/>
        </w:numPr>
        <w:ind w:left="360"/>
        <w:rPr>
          <w:rFonts w:ascii="Arial" w:hAnsi="Arial"/>
        </w:rPr>
      </w:pPr>
      <w:r w:rsidRPr="001D6224">
        <w:rPr>
          <w:rFonts w:ascii="Arial" w:hAnsi="Arial"/>
        </w:rPr>
        <w:t xml:space="preserve">Providing </w:t>
      </w:r>
      <w:r w:rsidR="00235AB7">
        <w:rPr>
          <w:rFonts w:ascii="Arial" w:hAnsi="Arial"/>
        </w:rPr>
        <w:t>patients/</w:t>
      </w:r>
      <w:r w:rsidRPr="001D6224">
        <w:rPr>
          <w:rFonts w:ascii="Arial" w:hAnsi="Arial"/>
        </w:rPr>
        <w:t>service users with information in a variety of languages, if required</w:t>
      </w:r>
    </w:p>
    <w:p w14:paraId="25C8024C" w14:textId="77777777" w:rsidR="00694526" w:rsidRPr="001D6224" w:rsidRDefault="00694526" w:rsidP="00694526">
      <w:pPr>
        <w:pStyle w:val="GaramondBody"/>
        <w:rPr>
          <w:rFonts w:ascii="Arial" w:hAnsi="Arial"/>
        </w:rPr>
      </w:pPr>
    </w:p>
    <w:p w14:paraId="050CED0A" w14:textId="5305D9AB" w:rsidR="00694526" w:rsidRDefault="00694526" w:rsidP="00694526">
      <w:pPr>
        <w:pStyle w:val="GaramondBody"/>
        <w:numPr>
          <w:ilvl w:val="0"/>
          <w:numId w:val="19"/>
        </w:numPr>
        <w:ind w:left="360"/>
        <w:rPr>
          <w:rFonts w:ascii="Arial" w:hAnsi="Arial"/>
        </w:rPr>
      </w:pPr>
      <w:r w:rsidRPr="001D6224">
        <w:rPr>
          <w:rFonts w:ascii="Arial" w:hAnsi="Arial"/>
        </w:rPr>
        <w:t xml:space="preserve">Providing services that are accessible to staff </w:t>
      </w:r>
      <w:r w:rsidR="00B43B0D">
        <w:rPr>
          <w:rFonts w:ascii="Arial" w:hAnsi="Arial"/>
        </w:rPr>
        <w:t>and</w:t>
      </w:r>
      <w:r w:rsidRPr="001D6224">
        <w:rPr>
          <w:rFonts w:ascii="Arial" w:hAnsi="Arial"/>
        </w:rPr>
        <w:t xml:space="preserve"> </w:t>
      </w:r>
      <w:r w:rsidR="00235AB7">
        <w:rPr>
          <w:rFonts w:ascii="Arial" w:hAnsi="Arial"/>
        </w:rPr>
        <w:t>patients/</w:t>
      </w:r>
      <w:r w:rsidRPr="001D6224">
        <w:rPr>
          <w:rFonts w:ascii="Arial" w:hAnsi="Arial"/>
        </w:rPr>
        <w:t xml:space="preserve">services users with </w:t>
      </w:r>
      <w:proofErr w:type="gramStart"/>
      <w:r w:rsidRPr="001D6224">
        <w:rPr>
          <w:rFonts w:ascii="Arial" w:hAnsi="Arial"/>
        </w:rPr>
        <w:t>disabilities</w:t>
      </w:r>
      <w:proofErr w:type="gramEnd"/>
      <w:r w:rsidRPr="001D6224">
        <w:rPr>
          <w:rFonts w:ascii="Arial" w:hAnsi="Arial"/>
        </w:rPr>
        <w:t xml:space="preserve"> </w:t>
      </w:r>
    </w:p>
    <w:p w14:paraId="7C572229" w14:textId="77777777" w:rsidR="00AB77D8" w:rsidRDefault="00AB77D8" w:rsidP="00AB77D8">
      <w:pPr>
        <w:pStyle w:val="ListParagraph"/>
        <w:rPr>
          <w:rFonts w:ascii="Arial" w:hAnsi="Arial"/>
        </w:rPr>
      </w:pPr>
    </w:p>
    <w:p w14:paraId="227C534F" w14:textId="77777777" w:rsidR="00AB77D8" w:rsidRPr="001D6224" w:rsidRDefault="00AB77D8" w:rsidP="00AB77D8">
      <w:pPr>
        <w:pStyle w:val="GaramondBody"/>
        <w:rPr>
          <w:rFonts w:ascii="Arial" w:hAnsi="Arial"/>
        </w:rPr>
      </w:pPr>
    </w:p>
    <w:p w14:paraId="5BEE3A6D" w14:textId="77777777" w:rsidR="00694526" w:rsidRPr="001D6224" w:rsidRDefault="00694526" w:rsidP="00694526">
      <w:pPr>
        <w:pStyle w:val="GaramondBody"/>
        <w:rPr>
          <w:rFonts w:ascii="Arial" w:hAnsi="Arial"/>
        </w:rPr>
      </w:pPr>
    </w:p>
    <w:p w14:paraId="5B542904" w14:textId="27BF97B4" w:rsidR="00AB77D8" w:rsidRDefault="00AB77D8" w:rsidP="00AB77D8">
      <w:pPr>
        <w:pStyle w:val="GaramondBody"/>
        <w:rPr>
          <w:rFonts w:ascii="Arial" w:hAnsi="Arial"/>
        </w:rPr>
      </w:pPr>
    </w:p>
    <w:p w14:paraId="7C2BA2B0" w14:textId="77777777" w:rsidR="00AB77D8" w:rsidRPr="00AB77D8" w:rsidRDefault="00AB77D8" w:rsidP="00AB77D8">
      <w:pPr>
        <w:pStyle w:val="GaramondBody"/>
        <w:rPr>
          <w:rFonts w:ascii="Arial" w:hAnsi="Arial"/>
        </w:rPr>
      </w:pPr>
    </w:p>
    <w:p w14:paraId="5D443E5D" w14:textId="7AA30718" w:rsidR="00694526" w:rsidRPr="001D6224" w:rsidRDefault="00694526" w:rsidP="00694526">
      <w:pPr>
        <w:pStyle w:val="GaramondBody"/>
        <w:numPr>
          <w:ilvl w:val="0"/>
          <w:numId w:val="19"/>
        </w:numPr>
        <w:ind w:left="360"/>
        <w:rPr>
          <w:rFonts w:ascii="Arial" w:hAnsi="Arial"/>
        </w:rPr>
      </w:pPr>
      <w:r w:rsidRPr="001D6224">
        <w:rPr>
          <w:rFonts w:ascii="Arial" w:hAnsi="Arial"/>
        </w:rPr>
        <w:t xml:space="preserve">Involving staff and </w:t>
      </w:r>
      <w:r w:rsidR="00235AB7">
        <w:rPr>
          <w:rFonts w:ascii="Arial" w:hAnsi="Arial"/>
        </w:rPr>
        <w:t>patient/</w:t>
      </w:r>
      <w:r w:rsidRPr="001D6224">
        <w:rPr>
          <w:rFonts w:ascii="Arial" w:hAnsi="Arial"/>
        </w:rPr>
        <w:t>service user groups and individuals in the design of our service</w:t>
      </w:r>
    </w:p>
    <w:p w14:paraId="1E195CAA" w14:textId="77777777" w:rsidR="00694526" w:rsidRPr="001D6224" w:rsidRDefault="00694526" w:rsidP="00694526">
      <w:pPr>
        <w:pStyle w:val="GaramondBody"/>
        <w:rPr>
          <w:rFonts w:ascii="Arial" w:hAnsi="Arial"/>
        </w:rPr>
      </w:pPr>
    </w:p>
    <w:p w14:paraId="4E04A84B" w14:textId="74105FCA" w:rsidR="00694526" w:rsidRPr="001D6224" w:rsidRDefault="00694526" w:rsidP="00694526">
      <w:pPr>
        <w:pStyle w:val="GaramondBody"/>
        <w:numPr>
          <w:ilvl w:val="0"/>
          <w:numId w:val="19"/>
        </w:numPr>
        <w:ind w:left="360"/>
        <w:rPr>
          <w:rFonts w:ascii="Arial" w:hAnsi="Arial"/>
        </w:rPr>
      </w:pPr>
      <w:r w:rsidRPr="001D6224">
        <w:rPr>
          <w:rFonts w:ascii="Arial" w:hAnsi="Arial"/>
        </w:rPr>
        <w:t xml:space="preserve">Responding positively to the diverse needs and experiences of our staff and </w:t>
      </w:r>
      <w:r w:rsidR="00235AB7">
        <w:rPr>
          <w:rFonts w:ascii="Arial" w:hAnsi="Arial"/>
        </w:rPr>
        <w:t>patients/</w:t>
      </w:r>
      <w:r w:rsidRPr="001D6224">
        <w:rPr>
          <w:rFonts w:ascii="Arial" w:hAnsi="Arial"/>
        </w:rPr>
        <w:t>service users and the community even when those needs are challenging to deal with</w:t>
      </w:r>
      <w:r w:rsidR="00023A6B">
        <w:rPr>
          <w:rFonts w:ascii="Arial" w:hAnsi="Arial"/>
        </w:rPr>
        <w:t>.</w:t>
      </w:r>
    </w:p>
    <w:p w14:paraId="23B92A7A" w14:textId="77777777" w:rsidR="00694526" w:rsidRDefault="00694526" w:rsidP="00694526">
      <w:pPr>
        <w:pStyle w:val="GaramondBody"/>
      </w:pPr>
      <w:bookmarkStart w:id="4" w:name="d.en.65432"/>
      <w:bookmarkStart w:id="5" w:name="d.en.65433"/>
      <w:bookmarkEnd w:id="4"/>
      <w:bookmarkEnd w:id="5"/>
    </w:p>
    <w:p w14:paraId="119F4D02" w14:textId="77777777" w:rsidR="00694526" w:rsidRDefault="00694526" w:rsidP="00694526">
      <w:pPr>
        <w:pStyle w:val="GaramondBody"/>
      </w:pPr>
    </w:p>
    <w:p w14:paraId="275A1288" w14:textId="77777777" w:rsidR="00694526" w:rsidRDefault="00694526" w:rsidP="00694526">
      <w:pPr>
        <w:pStyle w:val="GaramondBody"/>
      </w:pPr>
    </w:p>
    <w:p w14:paraId="4585A5DA" w14:textId="77777777" w:rsidR="00694526" w:rsidRDefault="00694526" w:rsidP="00694526">
      <w:pPr>
        <w:pStyle w:val="BodyBoldRed"/>
      </w:pPr>
      <w:r w:rsidRPr="00B72CAE">
        <w:t>COMMENTS AND CONCERNS</w:t>
      </w:r>
    </w:p>
    <w:p w14:paraId="333869BF" w14:textId="0F19510A" w:rsidR="00694526" w:rsidRPr="001D6224" w:rsidRDefault="00694526" w:rsidP="00694526">
      <w:pPr>
        <w:pStyle w:val="GaramondBody"/>
        <w:rPr>
          <w:rFonts w:ascii="Arial" w:hAnsi="Arial"/>
        </w:rPr>
      </w:pPr>
      <w:r w:rsidRPr="001D6224">
        <w:rPr>
          <w:rFonts w:ascii="Arial" w:hAnsi="Arial"/>
        </w:rPr>
        <w:t xml:space="preserve">If you believe you have been treated in any way contrary to this Policy or </w:t>
      </w:r>
      <w:r w:rsidR="00AB77D8" w:rsidRPr="001D6224">
        <w:rPr>
          <w:rFonts w:ascii="Arial" w:hAnsi="Arial"/>
        </w:rPr>
        <w:t>have</w:t>
      </w:r>
      <w:r w:rsidRPr="001D6224">
        <w:rPr>
          <w:rFonts w:ascii="Arial" w:hAnsi="Arial"/>
        </w:rPr>
        <w:t xml:space="preserve"> any comments on how we can ensure that it works better, please contact the Practice Manager. We will investigate your concerns and take appropriate action.  </w:t>
      </w:r>
    </w:p>
    <w:p w14:paraId="163D9E27" w14:textId="77777777" w:rsidR="00694526" w:rsidRPr="00B72CAE" w:rsidRDefault="00694526" w:rsidP="00694526">
      <w:pPr>
        <w:pStyle w:val="GaramondBody"/>
      </w:pPr>
    </w:p>
    <w:p w14:paraId="54E908DF" w14:textId="77777777" w:rsidR="00694526" w:rsidRDefault="00694526" w:rsidP="00694526">
      <w:pPr>
        <w:pStyle w:val="BodyBoldRed"/>
      </w:pPr>
      <w:r w:rsidRPr="00B72CAE">
        <w:t>MONITORING AND REVIEW</w:t>
      </w:r>
    </w:p>
    <w:p w14:paraId="0B063087" w14:textId="33A474D6" w:rsidR="00673523" w:rsidRDefault="00694526" w:rsidP="00694526">
      <w:pPr>
        <w:pStyle w:val="GaramondBody"/>
        <w:rPr>
          <w:rFonts w:ascii="Arial" w:hAnsi="Arial"/>
        </w:rPr>
      </w:pPr>
      <w:r w:rsidRPr="001D6224">
        <w:rPr>
          <w:rFonts w:ascii="Arial" w:hAnsi="Arial"/>
        </w:rPr>
        <w:t>We will monitor the effectiveness of this Policy and the impact on all other relevant policies and practice</w:t>
      </w:r>
      <w:r w:rsidR="00B43B0D">
        <w:rPr>
          <w:rFonts w:ascii="Arial" w:hAnsi="Arial"/>
        </w:rPr>
        <w:t>s</w:t>
      </w:r>
      <w:r w:rsidRPr="001D6224">
        <w:rPr>
          <w:rFonts w:ascii="Arial" w:hAnsi="Arial"/>
        </w:rPr>
        <w:t>. This review will happen when necessary and as a minimum annually.</w:t>
      </w:r>
    </w:p>
    <w:p w14:paraId="4723070A" w14:textId="25D1E78C" w:rsidR="001D6224" w:rsidRPr="001D6224" w:rsidRDefault="001D6224" w:rsidP="001D6224">
      <w:pPr>
        <w:rPr>
          <w:lang w:eastAsia="en-GB"/>
        </w:rPr>
      </w:pPr>
    </w:p>
    <w:p w14:paraId="00ACA255" w14:textId="79DC3A64" w:rsidR="001D6224" w:rsidRPr="001D6224" w:rsidRDefault="001D6224" w:rsidP="001D6224">
      <w:pPr>
        <w:rPr>
          <w:lang w:eastAsia="en-GB"/>
        </w:rPr>
      </w:pPr>
    </w:p>
    <w:p w14:paraId="10B91248" w14:textId="26FF0E3A" w:rsidR="001D6224" w:rsidRPr="001D6224" w:rsidRDefault="001D6224" w:rsidP="001D6224">
      <w:pPr>
        <w:rPr>
          <w:lang w:eastAsia="en-GB"/>
        </w:rPr>
      </w:pPr>
    </w:p>
    <w:p w14:paraId="21D19825" w14:textId="00C68B74" w:rsidR="001D6224" w:rsidRPr="001D6224" w:rsidRDefault="001D6224" w:rsidP="001D6224">
      <w:pPr>
        <w:rPr>
          <w:lang w:eastAsia="en-GB"/>
        </w:rPr>
      </w:pPr>
    </w:p>
    <w:p w14:paraId="5BE0839B" w14:textId="4F25C06E" w:rsidR="001D6224" w:rsidRPr="001D6224" w:rsidRDefault="001D6224" w:rsidP="001D6224">
      <w:pPr>
        <w:rPr>
          <w:lang w:eastAsia="en-GB"/>
        </w:rPr>
      </w:pPr>
    </w:p>
    <w:p w14:paraId="76540936" w14:textId="10F240E0" w:rsidR="001D6224" w:rsidRPr="001D6224" w:rsidRDefault="001D6224" w:rsidP="001D6224">
      <w:pPr>
        <w:rPr>
          <w:lang w:eastAsia="en-GB"/>
        </w:rPr>
      </w:pPr>
    </w:p>
    <w:p w14:paraId="38AF865A" w14:textId="40C1EE48" w:rsidR="001D6224" w:rsidRPr="001D6224" w:rsidRDefault="001D6224" w:rsidP="001D6224">
      <w:pPr>
        <w:rPr>
          <w:lang w:eastAsia="en-GB"/>
        </w:rPr>
      </w:pPr>
    </w:p>
    <w:p w14:paraId="6ADF13D9" w14:textId="0B0967EB" w:rsidR="001D6224" w:rsidRPr="001D6224" w:rsidRDefault="001D6224" w:rsidP="001D6224">
      <w:pPr>
        <w:rPr>
          <w:lang w:eastAsia="en-GB"/>
        </w:rPr>
      </w:pPr>
    </w:p>
    <w:p w14:paraId="02E44E0F" w14:textId="0B9344F5" w:rsidR="001D6224" w:rsidRPr="001D6224" w:rsidRDefault="001D6224" w:rsidP="001D6224">
      <w:pPr>
        <w:rPr>
          <w:lang w:eastAsia="en-GB"/>
        </w:rPr>
      </w:pPr>
    </w:p>
    <w:p w14:paraId="2BC924A1" w14:textId="5E8EF2BE" w:rsidR="001D6224" w:rsidRPr="001D6224" w:rsidRDefault="001D6224" w:rsidP="001D6224">
      <w:pPr>
        <w:rPr>
          <w:lang w:eastAsia="en-GB"/>
        </w:rPr>
      </w:pPr>
    </w:p>
    <w:p w14:paraId="2D0351CE" w14:textId="736627D8" w:rsidR="001D6224" w:rsidRDefault="001D6224" w:rsidP="001D6224">
      <w:pPr>
        <w:rPr>
          <w:rFonts w:ascii="Arial" w:eastAsia="Times New Roman" w:hAnsi="Arial" w:cs="Arial"/>
          <w:sz w:val="20"/>
          <w:szCs w:val="18"/>
          <w:lang w:eastAsia="en-GB"/>
        </w:rPr>
      </w:pPr>
    </w:p>
    <w:p w14:paraId="31138BC5" w14:textId="55E5D99C" w:rsidR="001D6224" w:rsidRPr="001D6224" w:rsidRDefault="001D6224" w:rsidP="001D6224">
      <w:pPr>
        <w:tabs>
          <w:tab w:val="left" w:pos="5940"/>
        </w:tabs>
        <w:rPr>
          <w:lang w:eastAsia="en-GB"/>
        </w:rPr>
      </w:pPr>
      <w:r>
        <w:rPr>
          <w:lang w:eastAsia="en-GB"/>
        </w:rPr>
        <w:tab/>
      </w:r>
    </w:p>
    <w:sectPr w:rsidR="001D6224" w:rsidRPr="001D6224" w:rsidSect="00E66CA0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613D" w14:textId="77777777" w:rsidR="0025149E" w:rsidRDefault="0025149E" w:rsidP="0025149E">
      <w:pPr>
        <w:spacing w:after="0" w:line="240" w:lineRule="auto"/>
      </w:pPr>
      <w:r>
        <w:separator/>
      </w:r>
    </w:p>
  </w:endnote>
  <w:endnote w:type="continuationSeparator" w:id="0">
    <w:p w14:paraId="5E493A85" w14:textId="77777777" w:rsidR="0025149E" w:rsidRDefault="0025149E" w:rsidP="0025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C3EC" w14:textId="77777777" w:rsidR="0025149E" w:rsidRDefault="00B80ACF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0A4C1" wp14:editId="465D6963">
              <wp:simplePos x="0" y="0"/>
              <wp:positionH relativeFrom="margin">
                <wp:posOffset>0</wp:posOffset>
              </wp:positionH>
              <wp:positionV relativeFrom="page">
                <wp:posOffset>10071735</wp:posOffset>
              </wp:positionV>
              <wp:extent cx="3609975" cy="2349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34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0DCC0" w14:textId="02FED9BE" w:rsidR="00B80ACF" w:rsidRPr="001D6224" w:rsidRDefault="00B80ACF" w:rsidP="00B80AC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0A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93.05pt;width:284.2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" fillcolor="white [3201]" stroked="f" strokeweight=".5pt">
              <v:textbox>
                <w:txbxContent>
                  <w:p w14:paraId="08A0DCC0" w14:textId="02FED9BE" w:rsidR="00B80ACF" w:rsidRPr="001D6224" w:rsidRDefault="00B80ACF" w:rsidP="00B80AC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5289" w14:textId="77777777" w:rsidR="0025149E" w:rsidRDefault="0025149E" w:rsidP="0025149E">
      <w:pPr>
        <w:spacing w:after="0" w:line="240" w:lineRule="auto"/>
      </w:pPr>
      <w:r>
        <w:separator/>
      </w:r>
    </w:p>
  </w:footnote>
  <w:footnote w:type="continuationSeparator" w:id="0">
    <w:p w14:paraId="319FC5CB" w14:textId="77777777" w:rsidR="0025149E" w:rsidRDefault="0025149E" w:rsidP="0025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C4DA" w14:textId="0FBB91E9" w:rsidR="00AB77D8" w:rsidRDefault="00AB77D8">
    <w:pPr>
      <w:pStyle w:val="Header"/>
    </w:pPr>
    <w:r>
      <w:rPr>
        <w:noProof/>
        <w:color w:val="00B050"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29D96173" wp14:editId="0BD705CA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914400" cy="915035"/>
          <wp:effectExtent l="0" t="0" r="0" b="0"/>
          <wp:wrapSquare wrapText="bothSides"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66" cy="924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0B"/>
    <w:multiLevelType w:val="hybridMultilevel"/>
    <w:tmpl w:val="0DF27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AA4"/>
    <w:multiLevelType w:val="hybridMultilevel"/>
    <w:tmpl w:val="6E24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29D9"/>
    <w:multiLevelType w:val="hybridMultilevel"/>
    <w:tmpl w:val="4DD41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71793"/>
    <w:multiLevelType w:val="hybridMultilevel"/>
    <w:tmpl w:val="21D6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725"/>
    <w:multiLevelType w:val="hybridMultilevel"/>
    <w:tmpl w:val="F748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4D49"/>
    <w:multiLevelType w:val="hybridMultilevel"/>
    <w:tmpl w:val="89F60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22C26"/>
    <w:multiLevelType w:val="multilevel"/>
    <w:tmpl w:val="32C887E8"/>
    <w:lvl w:ilvl="0">
      <w:start w:val="1"/>
      <w:numFmt w:val="upperLetter"/>
      <w:lvlText w:val="%1)"/>
      <w:lvlJc w:val="left"/>
      <w:pPr>
        <w:ind w:left="397" w:hanging="397"/>
      </w:pPr>
      <w:rPr>
        <w:rFonts w:ascii="Arial Narrow" w:hAnsi="Arial Narrow" w:hint="default"/>
        <w:b/>
        <w:i w:val="0"/>
        <w:color w:val="404040" w:themeColor="text1" w:themeTint="BF"/>
        <w:sz w:val="20"/>
      </w:rPr>
    </w:lvl>
    <w:lvl w:ilvl="1">
      <w:start w:val="1"/>
      <w:numFmt w:val="decimal"/>
      <w:pStyle w:val="GaramondNumbers"/>
      <w:lvlText w:val="%2)"/>
      <w:lvlJc w:val="left"/>
      <w:pPr>
        <w:ind w:left="397" w:hanging="397"/>
      </w:pPr>
      <w:rPr>
        <w:rFonts w:ascii="Garamond" w:hAnsi="Garamond" w:hint="default"/>
        <w:b w:val="0"/>
        <w:i w:val="0"/>
        <w:color w:val="auto"/>
        <w:sz w:val="2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hAnsi="Garamond" w:hint="default"/>
        <w:b w:val="0"/>
        <w:i w:val="0"/>
        <w:color w:val="auto"/>
        <w:sz w:val="2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Garamond" w:hAnsi="Garamond" w:hint="default"/>
        <w:b w:val="0"/>
        <w:i w:val="0"/>
        <w:color w:val="auto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B2681A"/>
    <w:multiLevelType w:val="hybridMultilevel"/>
    <w:tmpl w:val="05444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4132"/>
    <w:multiLevelType w:val="hybridMultilevel"/>
    <w:tmpl w:val="A124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63040"/>
    <w:multiLevelType w:val="hybridMultilevel"/>
    <w:tmpl w:val="9390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89A"/>
    <w:multiLevelType w:val="multilevel"/>
    <w:tmpl w:val="6ACEC9F6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2."/>
      <w:lvlJc w:val="left"/>
      <w:pPr>
        <w:tabs>
          <w:tab w:val="num" w:pos="1051"/>
        </w:tabs>
        <w:ind w:left="1051" w:hanging="851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1701"/>
        </w:tabs>
        <w:ind w:left="1701" w:hanging="850"/>
      </w:pPr>
      <w:rPr>
        <w:rFonts w:ascii="Arial" w:eastAsia="Times New Roman" w:hAnsi="Arial" w:cs="Arial"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11" w15:restartNumberingAfterBreak="0">
    <w:nsid w:val="48B625D9"/>
    <w:multiLevelType w:val="hybridMultilevel"/>
    <w:tmpl w:val="4A96B3B0"/>
    <w:lvl w:ilvl="0" w:tplc="790C2FB2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000000" w:themeColor="text1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C0B46"/>
    <w:multiLevelType w:val="hybridMultilevel"/>
    <w:tmpl w:val="E7C4EDDE"/>
    <w:lvl w:ilvl="0" w:tplc="019AC22C">
      <w:start w:val="1"/>
      <w:numFmt w:val="upperLetter"/>
      <w:pStyle w:val="BodyBoldRed"/>
      <w:lvlText w:val="%1)"/>
      <w:lvlJc w:val="left"/>
      <w:pPr>
        <w:ind w:left="78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 w:tentative="1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 w15:restartNumberingAfterBreak="0">
    <w:nsid w:val="595310B4"/>
    <w:multiLevelType w:val="hybridMultilevel"/>
    <w:tmpl w:val="19C8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319C"/>
    <w:multiLevelType w:val="multilevel"/>
    <w:tmpl w:val="67802ECC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Arial Narrow" w:hAnsi="Arial Narrow" w:hint="default"/>
        <w:b/>
        <w:color w:val="9B2743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 Narrow" w:hAnsi="Arial Narro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717CC"/>
    <w:multiLevelType w:val="hybridMultilevel"/>
    <w:tmpl w:val="49B4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911A0"/>
    <w:multiLevelType w:val="hybridMultilevel"/>
    <w:tmpl w:val="A3A0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148F4"/>
    <w:multiLevelType w:val="hybridMultilevel"/>
    <w:tmpl w:val="F152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6003">
    <w:abstractNumId w:val="14"/>
  </w:num>
  <w:num w:numId="2" w16cid:durableId="275718508">
    <w:abstractNumId w:val="6"/>
  </w:num>
  <w:num w:numId="3" w16cid:durableId="1355225272">
    <w:abstractNumId w:val="12"/>
  </w:num>
  <w:num w:numId="4" w16cid:durableId="1118404343">
    <w:abstractNumId w:val="10"/>
  </w:num>
  <w:num w:numId="5" w16cid:durableId="248929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20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818557">
    <w:abstractNumId w:val="15"/>
  </w:num>
  <w:num w:numId="8" w16cid:durableId="747652181">
    <w:abstractNumId w:val="7"/>
  </w:num>
  <w:num w:numId="9" w16cid:durableId="243956477">
    <w:abstractNumId w:val="13"/>
  </w:num>
  <w:num w:numId="10" w16cid:durableId="909272174">
    <w:abstractNumId w:val="8"/>
  </w:num>
  <w:num w:numId="11" w16cid:durableId="1562791142">
    <w:abstractNumId w:val="4"/>
  </w:num>
  <w:num w:numId="12" w16cid:durableId="1425342930">
    <w:abstractNumId w:val="9"/>
  </w:num>
  <w:num w:numId="13" w16cid:durableId="1560481704">
    <w:abstractNumId w:val="3"/>
  </w:num>
  <w:num w:numId="14" w16cid:durableId="1473983872">
    <w:abstractNumId w:val="17"/>
  </w:num>
  <w:num w:numId="15" w16cid:durableId="1958481641">
    <w:abstractNumId w:val="5"/>
  </w:num>
  <w:num w:numId="16" w16cid:durableId="1296984080">
    <w:abstractNumId w:val="2"/>
  </w:num>
  <w:num w:numId="17" w16cid:durableId="781805162">
    <w:abstractNumId w:val="0"/>
  </w:num>
  <w:num w:numId="18" w16cid:durableId="431706925">
    <w:abstractNumId w:val="1"/>
  </w:num>
  <w:num w:numId="19" w16cid:durableId="716200827">
    <w:abstractNumId w:val="16"/>
  </w:num>
  <w:num w:numId="20" w16cid:durableId="177760196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9E"/>
    <w:rsid w:val="000232BC"/>
    <w:rsid w:val="00023A6B"/>
    <w:rsid w:val="00040242"/>
    <w:rsid w:val="0004231B"/>
    <w:rsid w:val="000A21C9"/>
    <w:rsid w:val="000B0E57"/>
    <w:rsid w:val="000F1F81"/>
    <w:rsid w:val="00106F1B"/>
    <w:rsid w:val="00111169"/>
    <w:rsid w:val="00140A4B"/>
    <w:rsid w:val="0016720D"/>
    <w:rsid w:val="001C3F4B"/>
    <w:rsid w:val="001C757A"/>
    <w:rsid w:val="001D6224"/>
    <w:rsid w:val="00213F27"/>
    <w:rsid w:val="00235AB7"/>
    <w:rsid w:val="0025149E"/>
    <w:rsid w:val="00331719"/>
    <w:rsid w:val="003424A5"/>
    <w:rsid w:val="00404D6E"/>
    <w:rsid w:val="00470BF1"/>
    <w:rsid w:val="004806CA"/>
    <w:rsid w:val="0054027E"/>
    <w:rsid w:val="00563D72"/>
    <w:rsid w:val="005A40CC"/>
    <w:rsid w:val="00627D3A"/>
    <w:rsid w:val="006558A7"/>
    <w:rsid w:val="00673523"/>
    <w:rsid w:val="00694526"/>
    <w:rsid w:val="006C0BAB"/>
    <w:rsid w:val="006D1212"/>
    <w:rsid w:val="006E0345"/>
    <w:rsid w:val="007614FF"/>
    <w:rsid w:val="007E0B73"/>
    <w:rsid w:val="008030E5"/>
    <w:rsid w:val="00852810"/>
    <w:rsid w:val="00853C90"/>
    <w:rsid w:val="0085730F"/>
    <w:rsid w:val="0089337A"/>
    <w:rsid w:val="008B6FF0"/>
    <w:rsid w:val="009124E6"/>
    <w:rsid w:val="00960216"/>
    <w:rsid w:val="00991A34"/>
    <w:rsid w:val="009F68E0"/>
    <w:rsid w:val="00A163BE"/>
    <w:rsid w:val="00AB753A"/>
    <w:rsid w:val="00AB77D8"/>
    <w:rsid w:val="00AF0472"/>
    <w:rsid w:val="00B43625"/>
    <w:rsid w:val="00B43B0D"/>
    <w:rsid w:val="00B80ACF"/>
    <w:rsid w:val="00C5439A"/>
    <w:rsid w:val="00C73A78"/>
    <w:rsid w:val="00D70FCA"/>
    <w:rsid w:val="00DB1295"/>
    <w:rsid w:val="00DF08E7"/>
    <w:rsid w:val="00E34BB7"/>
    <w:rsid w:val="00E66CA0"/>
    <w:rsid w:val="00EA0645"/>
    <w:rsid w:val="00F225AC"/>
    <w:rsid w:val="00F62521"/>
    <w:rsid w:val="00F75DF0"/>
    <w:rsid w:val="00FB0D40"/>
    <w:rsid w:val="00FC69DA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A19FD"/>
  <w15:chartTrackingRefBased/>
  <w15:docId w15:val="{E45A1B85-8DA2-4297-B765-C590EEBE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3C90"/>
  </w:style>
  <w:style w:type="paragraph" w:styleId="Heading1">
    <w:name w:val="heading 1"/>
    <w:basedOn w:val="Normal"/>
    <w:link w:val="Heading1Char"/>
    <w:uiPriority w:val="9"/>
    <w:qFormat/>
    <w:rsid w:val="00694526"/>
    <w:pPr>
      <w:spacing w:after="0" w:line="240" w:lineRule="auto"/>
      <w:outlineLvl w:val="0"/>
    </w:pPr>
    <w:rPr>
      <w:rFonts w:ascii="Trebuchet MS" w:eastAsia="Times New Roman" w:hAnsi="Trebuchet MS" w:cs="Tahoma"/>
      <w:b/>
      <w:bCs/>
      <w:color w:val="040404"/>
      <w:kern w:val="36"/>
      <w:sz w:val="28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9E"/>
  </w:style>
  <w:style w:type="paragraph" w:styleId="Footer">
    <w:name w:val="footer"/>
    <w:basedOn w:val="Normal"/>
    <w:link w:val="FooterChar"/>
    <w:uiPriority w:val="99"/>
    <w:unhideWhenUsed/>
    <w:rsid w:val="00251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9E"/>
  </w:style>
  <w:style w:type="paragraph" w:styleId="BodyText">
    <w:name w:val="Body Text"/>
    <w:basedOn w:val="Normal"/>
    <w:link w:val="BodyTextChar"/>
    <w:rsid w:val="006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345"/>
    <w:rPr>
      <w:rFonts w:ascii="Arial" w:eastAsia="Times New Roman" w:hAnsi="Arial" w:cs="Times New Roman"/>
      <w:color w:val="000000"/>
      <w:sz w:val="20"/>
      <w:szCs w:val="20"/>
      <w:lang w:val="en-US"/>
    </w:rPr>
  </w:style>
  <w:style w:type="numbering" w:customStyle="1" w:styleId="Style1">
    <w:name w:val="Style1"/>
    <w:uiPriority w:val="99"/>
    <w:rsid w:val="006E0345"/>
    <w:pPr>
      <w:numPr>
        <w:numId w:val="1"/>
      </w:numPr>
    </w:pPr>
  </w:style>
  <w:style w:type="table" w:styleId="TableGrid">
    <w:name w:val="Table Grid"/>
    <w:basedOn w:val="TableNormal"/>
    <w:rsid w:val="00EA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A06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Single">
    <w:name w:val="Body Single"/>
    <w:rsid w:val="009F6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customStyle="1" w:styleId="Bullet1">
    <w:name w:val="Bullet 1"/>
    <w:rsid w:val="009F68E0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8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DB1295"/>
    <w:pPr>
      <w:spacing w:after="0" w:line="240" w:lineRule="auto"/>
    </w:pPr>
    <w:rPr>
      <w:rFonts w:ascii="Arial" w:hAnsi="Arial" w:cs="Arial"/>
      <w:b/>
      <w:sz w:val="56"/>
      <w:szCs w:val="34"/>
    </w:rPr>
  </w:style>
  <w:style w:type="paragraph" w:customStyle="1" w:styleId="SubHeading">
    <w:name w:val="Sub Heading"/>
    <w:basedOn w:val="Normal"/>
    <w:link w:val="SubHeadingChar"/>
    <w:qFormat/>
    <w:rsid w:val="00DB1295"/>
    <w:pPr>
      <w:spacing w:after="0" w:line="240" w:lineRule="auto"/>
    </w:pPr>
    <w:rPr>
      <w:rFonts w:ascii="Arial" w:hAnsi="Arial" w:cs="Arial"/>
      <w:b/>
      <w:sz w:val="32"/>
    </w:rPr>
  </w:style>
  <w:style w:type="character" w:customStyle="1" w:styleId="HeadingChar">
    <w:name w:val="Heading Char"/>
    <w:basedOn w:val="DefaultParagraphFont"/>
    <w:link w:val="Heading"/>
    <w:rsid w:val="00DB1295"/>
    <w:rPr>
      <w:rFonts w:ascii="Arial" w:hAnsi="Arial" w:cs="Arial"/>
      <w:b/>
      <w:sz w:val="56"/>
      <w:szCs w:val="34"/>
    </w:rPr>
  </w:style>
  <w:style w:type="paragraph" w:customStyle="1" w:styleId="BodyBoldBlue">
    <w:name w:val="Body Bold Blue"/>
    <w:basedOn w:val="Default"/>
    <w:link w:val="BodyBoldBlueChar"/>
    <w:qFormat/>
    <w:rsid w:val="00DB1295"/>
    <w:pPr>
      <w:jc w:val="both"/>
    </w:pPr>
    <w:rPr>
      <w:b/>
      <w:color w:val="auto"/>
      <w:sz w:val="20"/>
      <w:szCs w:val="20"/>
    </w:rPr>
  </w:style>
  <w:style w:type="character" w:customStyle="1" w:styleId="SubHeadingChar">
    <w:name w:val="Sub Heading Char"/>
    <w:basedOn w:val="DefaultParagraphFont"/>
    <w:link w:val="SubHeading"/>
    <w:rsid w:val="00DB1295"/>
    <w:rPr>
      <w:rFonts w:ascii="Arial" w:hAnsi="Arial" w:cs="Arial"/>
      <w:b/>
      <w:sz w:val="32"/>
    </w:rPr>
  </w:style>
  <w:style w:type="paragraph" w:customStyle="1" w:styleId="BodyBoldRed">
    <w:name w:val="Body Bold Red"/>
    <w:basedOn w:val="Default"/>
    <w:link w:val="BodyBoldRedChar"/>
    <w:qFormat/>
    <w:rsid w:val="00DB1295"/>
    <w:pPr>
      <w:numPr>
        <w:numId w:val="3"/>
      </w:numPr>
      <w:spacing w:after="120"/>
      <w:ind w:left="357" w:hanging="357"/>
      <w:jc w:val="both"/>
    </w:pPr>
    <w:rPr>
      <w:b/>
      <w:bCs/>
      <w:color w:val="000000" w:themeColor="text1"/>
      <w:sz w:val="20"/>
      <w:szCs w:val="18"/>
    </w:rPr>
  </w:style>
  <w:style w:type="character" w:customStyle="1" w:styleId="DefaultChar">
    <w:name w:val="Default Char"/>
    <w:basedOn w:val="DefaultParagraphFont"/>
    <w:link w:val="Default"/>
    <w:rsid w:val="00DF08E7"/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BodyBoldBlueChar">
    <w:name w:val="Body Bold Blue Char"/>
    <w:basedOn w:val="DefaultChar"/>
    <w:link w:val="BodyBoldBlue"/>
    <w:rsid w:val="00DB1295"/>
    <w:rPr>
      <w:rFonts w:ascii="Arial" w:eastAsia="Times New Roman" w:hAnsi="Arial" w:cs="Arial"/>
      <w:b/>
      <w:color w:val="000000"/>
      <w:sz w:val="20"/>
      <w:szCs w:val="20"/>
      <w:lang w:eastAsia="en-GB"/>
    </w:rPr>
  </w:style>
  <w:style w:type="paragraph" w:customStyle="1" w:styleId="GaramondBody">
    <w:name w:val="Garamond Body"/>
    <w:basedOn w:val="Default"/>
    <w:link w:val="GaramondBodyChar"/>
    <w:qFormat/>
    <w:rsid w:val="00DB1295"/>
    <w:pPr>
      <w:jc w:val="both"/>
    </w:pPr>
    <w:rPr>
      <w:rFonts w:ascii="Garamond" w:hAnsi="Garamond"/>
      <w:color w:val="auto"/>
      <w:sz w:val="20"/>
      <w:szCs w:val="18"/>
    </w:rPr>
  </w:style>
  <w:style w:type="character" w:customStyle="1" w:styleId="BodyBoldRedChar">
    <w:name w:val="Body Bold Red Char"/>
    <w:basedOn w:val="DefaultChar"/>
    <w:link w:val="BodyBoldRed"/>
    <w:rsid w:val="00DB1295"/>
    <w:rPr>
      <w:rFonts w:ascii="Arial" w:eastAsia="Times New Roman" w:hAnsi="Arial" w:cs="Arial"/>
      <w:b/>
      <w:bCs/>
      <w:color w:val="000000" w:themeColor="text1"/>
      <w:sz w:val="20"/>
      <w:szCs w:val="18"/>
      <w:lang w:eastAsia="en-GB"/>
    </w:rPr>
  </w:style>
  <w:style w:type="paragraph" w:styleId="NoSpacing">
    <w:name w:val="No Spacing"/>
    <w:uiPriority w:val="1"/>
    <w:rsid w:val="00DF08E7"/>
    <w:pPr>
      <w:spacing w:after="0" w:line="240" w:lineRule="auto"/>
    </w:pPr>
  </w:style>
  <w:style w:type="character" w:customStyle="1" w:styleId="GaramondBodyChar">
    <w:name w:val="Garamond Body Char"/>
    <w:basedOn w:val="DefaultChar"/>
    <w:link w:val="GaramondBody"/>
    <w:rsid w:val="00DB1295"/>
    <w:rPr>
      <w:rFonts w:ascii="Garamond" w:eastAsia="Times New Roman" w:hAnsi="Garamond" w:cs="Arial"/>
      <w:color w:val="000000"/>
      <w:sz w:val="20"/>
      <w:szCs w:val="18"/>
      <w:lang w:eastAsia="en-GB"/>
    </w:rPr>
  </w:style>
  <w:style w:type="paragraph" w:customStyle="1" w:styleId="SubHeading0">
    <w:name w:val="SubHeading"/>
    <w:basedOn w:val="Normal"/>
    <w:link w:val="SubHeadingChar0"/>
    <w:qFormat/>
    <w:rsid w:val="00DB1295"/>
    <w:pPr>
      <w:spacing w:after="0" w:line="276" w:lineRule="auto"/>
      <w:jc w:val="both"/>
    </w:pPr>
    <w:rPr>
      <w:rFonts w:ascii="Arial" w:hAnsi="Arial"/>
      <w:b/>
      <w:sz w:val="20"/>
    </w:rPr>
  </w:style>
  <w:style w:type="character" w:customStyle="1" w:styleId="SubHeadingChar0">
    <w:name w:val="SubHeading Char"/>
    <w:basedOn w:val="DefaultParagraphFont"/>
    <w:link w:val="SubHeading0"/>
    <w:rsid w:val="00DB1295"/>
    <w:rPr>
      <w:rFonts w:ascii="Arial" w:hAnsi="Arial"/>
      <w:b/>
      <w:sz w:val="20"/>
    </w:rPr>
  </w:style>
  <w:style w:type="paragraph" w:customStyle="1" w:styleId="DefaultText">
    <w:name w:val="Default Text"/>
    <w:rsid w:val="00853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GaramondNumbers">
    <w:name w:val="Garamond Numbers"/>
    <w:basedOn w:val="GaramondBody"/>
    <w:link w:val="GaramondNumbersChar"/>
    <w:qFormat/>
    <w:rsid w:val="00DB1295"/>
    <w:pPr>
      <w:numPr>
        <w:ilvl w:val="1"/>
        <w:numId w:val="2"/>
      </w:numPr>
    </w:pPr>
  </w:style>
  <w:style w:type="character" w:customStyle="1" w:styleId="GaramondNumbersChar">
    <w:name w:val="Garamond Numbers Char"/>
    <w:basedOn w:val="GaramondBodyChar"/>
    <w:link w:val="GaramondNumbers"/>
    <w:rsid w:val="00DB1295"/>
    <w:rPr>
      <w:rFonts w:ascii="Garamond" w:eastAsia="Times New Roman" w:hAnsi="Garamond" w:cs="Arial"/>
      <w:color w:val="000000"/>
      <w:sz w:val="20"/>
      <w:szCs w:val="18"/>
      <w:lang w:eastAsia="en-GB"/>
    </w:rPr>
  </w:style>
  <w:style w:type="character" w:styleId="Strong">
    <w:name w:val="Strong"/>
    <w:qFormat/>
    <w:rsid w:val="001C757A"/>
    <w:rPr>
      <w:b/>
      <w:bCs/>
    </w:rPr>
  </w:style>
  <w:style w:type="character" w:customStyle="1" w:styleId="highlight">
    <w:name w:val="highlight"/>
    <w:basedOn w:val="DefaultParagraphFont"/>
    <w:rsid w:val="00111169"/>
  </w:style>
  <w:style w:type="paragraph" w:customStyle="1" w:styleId="body">
    <w:name w:val="body"/>
    <w:basedOn w:val="Normal"/>
    <w:rsid w:val="0011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left11">
    <w:name w:val="noteleft11"/>
    <w:rsid w:val="00D70FCA"/>
    <w:rPr>
      <w:vanish w:val="0"/>
      <w:webHidden w:val="0"/>
      <w:specVanish w:val="0"/>
    </w:rPr>
  </w:style>
  <w:style w:type="paragraph" w:customStyle="1" w:styleId="Level2">
    <w:name w:val="Level 2"/>
    <w:basedOn w:val="Normal"/>
    <w:rsid w:val="00673523"/>
    <w:pPr>
      <w:numPr>
        <w:ilvl w:val="1"/>
        <w:numId w:val="4"/>
      </w:numPr>
      <w:spacing w:after="240" w:line="264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1">
    <w:name w:val="Level 1"/>
    <w:basedOn w:val="Normal"/>
    <w:rsid w:val="00673523"/>
    <w:pPr>
      <w:numPr>
        <w:numId w:val="4"/>
      </w:numPr>
      <w:spacing w:after="240" w:line="264" w:lineRule="auto"/>
      <w:jc w:val="both"/>
      <w:outlineLvl w:val="0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3">
    <w:name w:val="Level 3"/>
    <w:basedOn w:val="Normal"/>
    <w:rsid w:val="00673523"/>
    <w:pPr>
      <w:numPr>
        <w:ilvl w:val="2"/>
        <w:numId w:val="4"/>
      </w:numPr>
      <w:spacing w:after="240" w:line="264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4">
    <w:name w:val="Level 4"/>
    <w:basedOn w:val="Normal"/>
    <w:rsid w:val="00673523"/>
    <w:pPr>
      <w:numPr>
        <w:ilvl w:val="3"/>
        <w:numId w:val="4"/>
      </w:numPr>
      <w:spacing w:after="240" w:line="264" w:lineRule="auto"/>
      <w:jc w:val="both"/>
      <w:outlineLvl w:val="3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5">
    <w:name w:val="Level 5"/>
    <w:basedOn w:val="Normal"/>
    <w:rsid w:val="00673523"/>
    <w:pPr>
      <w:numPr>
        <w:ilvl w:val="4"/>
        <w:numId w:val="4"/>
      </w:numPr>
      <w:spacing w:after="240" w:line="264" w:lineRule="auto"/>
      <w:jc w:val="both"/>
      <w:outlineLvl w:val="4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6">
    <w:name w:val="Level 6"/>
    <w:basedOn w:val="Normal"/>
    <w:rsid w:val="00673523"/>
    <w:pPr>
      <w:numPr>
        <w:ilvl w:val="5"/>
        <w:numId w:val="4"/>
      </w:numPr>
      <w:spacing w:after="240" w:line="264" w:lineRule="auto"/>
      <w:jc w:val="both"/>
      <w:outlineLvl w:val="5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94526"/>
    <w:rPr>
      <w:rFonts w:ascii="Trebuchet MS" w:eastAsia="Times New Roman" w:hAnsi="Trebuchet MS" w:cs="Tahoma"/>
      <w:b/>
      <w:bCs/>
      <w:color w:val="040404"/>
      <w:kern w:val="36"/>
      <w:sz w:val="28"/>
      <w:szCs w:val="34"/>
      <w:lang w:eastAsia="en-GB"/>
    </w:rPr>
  </w:style>
  <w:style w:type="paragraph" w:styleId="Revision">
    <w:name w:val="Revision"/>
    <w:hidden/>
    <w:uiPriority w:val="99"/>
    <w:semiHidden/>
    <w:rsid w:val="0054027E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563D72"/>
    <w:rPr>
      <w:color w:val="0000FF"/>
      <w:u w:val="single"/>
    </w:rPr>
  </w:style>
  <w:style w:type="character" w:customStyle="1" w:styleId="MainHeadingChar">
    <w:name w:val="Main Heading Char"/>
    <w:basedOn w:val="DefaultParagraphFont"/>
    <w:link w:val="MainHeading"/>
    <w:locked/>
    <w:rsid w:val="00563D72"/>
    <w:rPr>
      <w:rFonts w:ascii="Arial" w:hAnsi="Arial" w:cs="Arial"/>
      <w:b/>
      <w:color w:val="E40038"/>
      <w:sz w:val="44"/>
      <w:szCs w:val="34"/>
    </w:rPr>
  </w:style>
  <w:style w:type="paragraph" w:customStyle="1" w:styleId="MainHeading">
    <w:name w:val="Main Heading"/>
    <w:basedOn w:val="Normal"/>
    <w:link w:val="MainHeadingChar"/>
    <w:qFormat/>
    <w:rsid w:val="00563D72"/>
    <w:pPr>
      <w:spacing w:after="0" w:line="240" w:lineRule="auto"/>
    </w:pPr>
    <w:rPr>
      <w:rFonts w:ascii="Arial" w:hAnsi="Arial" w:cs="Arial"/>
      <w:b/>
      <w:color w:val="E40038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E8D2A684DBB4E8DD8AD949A10CDE8" ma:contentTypeVersion="14" ma:contentTypeDescription="Create a new document." ma:contentTypeScope="" ma:versionID="57dd06931b1a22d3b3cc51d40234c42c">
  <xsd:schema xmlns:xsd="http://www.w3.org/2001/XMLSchema" xmlns:xs="http://www.w3.org/2001/XMLSchema" xmlns:p="http://schemas.microsoft.com/office/2006/metadata/properties" xmlns:ns2="7386aa0b-e6e1-4916-b278-ed23195c32bc" xmlns:ns3="82c04970-4326-4f46-b2a0-3f080d662d98" targetNamespace="http://schemas.microsoft.com/office/2006/metadata/properties" ma:root="true" ma:fieldsID="cce4c69867a177328a31fc8ade408eb0" ns2:_="" ns3:_="">
    <xsd:import namespace="7386aa0b-e6e1-4916-b278-ed23195c32bc"/>
    <xsd:import namespace="82c04970-4326-4f46-b2a0-3f080d662d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cee430021422460a8866711d9b8554f9" minOccurs="0"/>
                <xsd:element ref="ns2:jb63d6062c0e443e8a19cbde6e6e3de1" minOccurs="0"/>
                <xsd:element ref="ns2:i0346699f7c44bdd8bac8445185ad95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aa0b-e6e1-4916-b278-ed23195c32bc" elementFormDefault="qualified">
    <xsd:import namespace="http://schemas.microsoft.com/office/2006/documentManagement/types"/>
    <xsd:import namespace="http://schemas.microsoft.com/office/infopath/2007/PartnerControls"/>
    <xsd:element name="cee430021422460a8866711d9b8554f9" ma:index="9" nillable="true" ma:displayName="Jurisdiction_0" ma:hidden="true" ma:internalName="cee430021422460a8866711d9b8554f9" ma:readOnly="false">
      <xsd:simpleType>
        <xsd:restriction base="dms:Note"/>
      </xsd:simpleType>
    </xsd:element>
    <xsd:element name="jb63d6062c0e443e8a19cbde6e6e3de1" ma:index="11" nillable="true" ma:displayName="Location_0" ma:hidden="true" ma:internalName="jb63d6062c0e443e8a19cbde6e6e3de1" ma:readOnly="false">
      <xsd:simpleType>
        <xsd:restriction base="dms:Note"/>
      </xsd:simpleType>
    </xsd:element>
    <xsd:element name="i0346699f7c44bdd8bac8445185ad950" ma:index="13" nillable="true" ma:displayName="Types_0" ma:hidden="true" ma:internalName="i0346699f7c44bdd8bac8445185ad95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04970-4326-4f46-b2a0-3f080d662d9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d80d74-202c-46c6-9d8b-381ba0a3d900}" ma:internalName="TaxCatchAll" ma:showField="CatchAllData" ma:web="82c04970-4326-4f46-b2a0-3f080d662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04970-4326-4f46-b2a0-3f080d662d98">
      <Value>251</Value>
      <Value>272</Value>
      <Value>11</Value>
    </TaxCatchAll>
    <i0346699f7c44bdd8bac8445185ad950 xmlns="7386aa0b-e6e1-4916-b278-ed23195c32bc">Management Guide|32d5071c-2e88-4457-ba47-c279c7e640ca</i0346699f7c44bdd8bac8445185ad950>
    <cee430021422460a8866711d9b8554f9 xmlns="7386aa0b-e6e1-4916-b278-ed23195c32bc">Great Britain|c309838f-918d-4ea1-8e5d-e0ba9a815d04</cee430021422460a8866711d9b8554f9>
    <jb63d6062c0e443e8a19cbde6e6e3de1 xmlns="7386aa0b-e6e1-4916-b278-ed23195c32bc">England|f871836e-7dba-4a6c-aa3a-de357482fdaa</jb63d6062c0e443e8a19cbde6e6e3de1>
  </documentManagement>
</p:properties>
</file>

<file path=customXml/itemProps1.xml><?xml version="1.0" encoding="utf-8"?>
<ds:datastoreItem xmlns:ds="http://schemas.openxmlformats.org/officeDocument/2006/customXml" ds:itemID="{9043968A-B235-46BE-BE55-E836B3684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0D30B-0609-412C-B859-C5A6509F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aa0b-e6e1-4916-b278-ed23195c32bc"/>
    <ds:schemaRef ds:uri="82c04970-4326-4f46-b2a0-3f080d662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EB5D5-0467-413A-9606-FC07F54CD74A}">
  <ds:schemaRefs>
    <ds:schemaRef ds:uri="http://schemas.microsoft.com/office/2006/metadata/properties"/>
    <ds:schemaRef ds:uri="http://schemas.microsoft.com/office/infopath/2007/PartnerControls"/>
    <ds:schemaRef ds:uri="ab084336-6c7f-402f-bb71-312c261ae5d9"/>
    <ds:schemaRef ds:uri="a32b43da-c25f-4311-8243-f251283f22dc"/>
    <ds:schemaRef ds:uri="82c04970-4326-4f46-b2a0-3f080d662d98"/>
    <ds:schemaRef ds:uri="7386aa0b-e6e1-4916-b278-ed23195c32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Business Services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Hawkins</dc:creator>
  <cp:keywords/>
  <dc:description/>
  <cp:lastModifiedBy>JONES, Siobhan (HOPE HOUSE SURGERY)</cp:lastModifiedBy>
  <cp:revision>2</cp:revision>
  <dcterms:created xsi:type="dcterms:W3CDTF">2023-03-31T10:03:00Z</dcterms:created>
  <dcterms:modified xsi:type="dcterms:W3CDTF">2023-03-31T10:03:00Z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0x010100278E8D2A684DBB4E8DD8AD949A10CDE8</vt:lpwstr>
  </property>
  <property fmtid="{D5CDD505-2E9C-101B-9397-08002B2CF9AE}" pid="3" name="_dlc_DocIdItemGuid">
    <vt:lpwstr>5170f09f-c772-438f-a85d-3b33c37b3d28</vt:lpwstr>
  </property>
  <property fmtid="{D5CDD505-2E9C-101B-9397-08002B2CF9AE}" pid="4" name="Clauses">
    <vt:lpwstr/>
  </property>
  <property fmtid="{D5CDD505-2E9C-101B-9397-08002B2CF9AE}" pid="5" name="Document_x0020_Type">
    <vt:lpwstr>5;#Policies, Agreement and Clauses|8173272f-5579-4db5-bcc6-e3a170dd1ea0</vt:lpwstr>
  </property>
  <property fmtid="{D5CDD505-2E9C-101B-9397-08002B2CF9AE}" pid="6" name="Document Pack GB">
    <vt:lpwstr/>
  </property>
  <property fmtid="{D5CDD505-2E9C-101B-9397-08002B2CF9AE}" pid="7" name="Industry Type">
    <vt:lpwstr/>
  </property>
  <property fmtid="{D5CDD505-2E9C-101B-9397-08002B2CF9AE}" pid="8" name="Caveats">
    <vt:lpwstr>390;#Equal Opportunities Policy|eaf06c91-94fd-4c5a-bf37-232970d05405</vt:lpwstr>
  </property>
  <property fmtid="{D5CDD505-2E9C-101B-9397-08002B2CF9AE}" pid="9" name="Contract Type">
    <vt:lpwstr/>
  </property>
  <property fmtid="{D5CDD505-2E9C-101B-9397-08002B2CF9AE}" pid="10" name="Document Type">
    <vt:lpwstr>5;#Policies, Agreement and Clauses|8173272f-5579-4db5-bcc6-e3a170dd1ea0</vt:lpwstr>
  </property>
  <property fmtid="{D5CDD505-2E9C-101B-9397-08002B2CF9AE}" pid="11" name="Jurisdiction">
    <vt:lpwstr>251;#Great Britain|c309838f-918d-4ea1-8e5d-e0ba9a815d04</vt:lpwstr>
  </property>
  <property fmtid="{D5CDD505-2E9C-101B-9397-08002B2CF9AE}" pid="12" name="Location">
    <vt:lpwstr>11;#England|f871836e-7dba-4a6c-aa3a-de357482fdaa</vt:lpwstr>
  </property>
  <property fmtid="{D5CDD505-2E9C-101B-9397-08002B2CF9AE}" pid="13" name="Types">
    <vt:lpwstr>272;#Management Guide|32d5071c-2e88-4457-ba47-c279c7e640ca</vt:lpwstr>
  </property>
</Properties>
</file>